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1F" w:rsidRDefault="00273B1F" w:rsidP="005826E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3399"/>
          <w:sz w:val="28"/>
          <w:szCs w:val="28"/>
        </w:rPr>
      </w:pPr>
      <w:r w:rsidRPr="005826E1">
        <w:rPr>
          <w:b/>
          <w:bCs/>
          <w:color w:val="003399"/>
          <w:sz w:val="28"/>
          <w:szCs w:val="28"/>
        </w:rPr>
        <w:t>Нормативные документы в работе социального педагога</w:t>
      </w:r>
    </w:p>
    <w:p w:rsidR="005826E1" w:rsidRPr="005826E1" w:rsidRDefault="005826E1" w:rsidP="005826E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F497D"/>
          <w:sz w:val="28"/>
          <w:szCs w:val="28"/>
        </w:rPr>
      </w:pPr>
    </w:p>
    <w:p w:rsidR="00273B1F" w:rsidRDefault="00273B1F" w:rsidP="00273B1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0033"/>
          <w:sz w:val="28"/>
          <w:szCs w:val="28"/>
        </w:rPr>
      </w:pPr>
      <w:r w:rsidRPr="005826E1">
        <w:rPr>
          <w:color w:val="330033"/>
          <w:sz w:val="28"/>
          <w:szCs w:val="28"/>
        </w:rPr>
        <w:t>В социально-педагогической деятельности социальный педагог руководствуется следующими </w:t>
      </w:r>
      <w:r w:rsidRPr="005826E1">
        <w:rPr>
          <w:b/>
          <w:bCs/>
          <w:color w:val="330033"/>
          <w:sz w:val="28"/>
          <w:szCs w:val="28"/>
        </w:rPr>
        <w:t>основными нормативно-правовыми документами</w:t>
      </w:r>
      <w:r w:rsidRPr="005826E1">
        <w:rPr>
          <w:color w:val="330033"/>
          <w:sz w:val="28"/>
          <w:szCs w:val="28"/>
        </w:rPr>
        <w:t>:</w:t>
      </w:r>
    </w:p>
    <w:p w:rsidR="005826E1" w:rsidRPr="005826E1" w:rsidRDefault="005826E1" w:rsidP="00273B1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F497D"/>
          <w:sz w:val="28"/>
          <w:szCs w:val="28"/>
        </w:rPr>
      </w:pP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>Конвенция ООН о правах ребенка;</w:t>
      </w: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>Конституция РФ;</w:t>
      </w: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>Гражданский, Семейный, Уголовный кодекс;</w:t>
      </w: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>Кодекс об административных правонарушениях;</w:t>
      </w: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>Федеральный закон РФ от 29.12.2012г. №273-ФЗ "Об образовании в Российской Федерации";</w:t>
      </w: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>Федеральный закон РФ от 31.12.1996г. №159-ФЗ «О дополнительных гарантиях по социальной поддержке детей-сирот и детей, оставшихся без попечения родителей»</w:t>
      </w: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>Федеральный закон №120 "Об основах системы профилактики, безнадзорности и правонарушений несовершеннолетних";</w:t>
      </w: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>Федеральный закон № 124 "Об основных гарантиях прав ребенка в РФ";</w:t>
      </w: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 xml:space="preserve">Законы и Постановления Администрации </w:t>
      </w:r>
      <w:r w:rsidR="005844B8" w:rsidRPr="005826E1">
        <w:rPr>
          <w:color w:val="330033"/>
          <w:sz w:val="28"/>
          <w:szCs w:val="28"/>
        </w:rPr>
        <w:t xml:space="preserve">Архангельской </w:t>
      </w:r>
      <w:r w:rsidRPr="005826E1">
        <w:rPr>
          <w:color w:val="330033"/>
          <w:sz w:val="28"/>
          <w:szCs w:val="28"/>
        </w:rPr>
        <w:t>области по защите прав детей-сирот и детей, оставшихся без попечения родителей;</w:t>
      </w: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>Устав образовательного учреждения;</w:t>
      </w:r>
    </w:p>
    <w:p w:rsidR="00273B1F" w:rsidRPr="005826E1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1F497D"/>
          <w:sz w:val="28"/>
          <w:szCs w:val="28"/>
        </w:rPr>
      </w:pPr>
      <w:r w:rsidRPr="005826E1">
        <w:rPr>
          <w:color w:val="330033"/>
          <w:sz w:val="28"/>
          <w:szCs w:val="28"/>
        </w:rPr>
        <w:t xml:space="preserve">Положение о </w:t>
      </w:r>
      <w:r w:rsidR="005826E1" w:rsidRPr="005826E1">
        <w:rPr>
          <w:color w:val="330033"/>
          <w:sz w:val="28"/>
          <w:szCs w:val="28"/>
        </w:rPr>
        <w:t xml:space="preserve">постановке на учет </w:t>
      </w:r>
      <w:r w:rsidR="008A627E">
        <w:rPr>
          <w:color w:val="330033"/>
          <w:sz w:val="28"/>
          <w:szCs w:val="28"/>
        </w:rPr>
        <w:t xml:space="preserve">внутри техникума </w:t>
      </w:r>
      <w:r w:rsidR="005826E1" w:rsidRPr="005826E1">
        <w:rPr>
          <w:color w:val="330033"/>
          <w:sz w:val="28"/>
          <w:szCs w:val="28"/>
        </w:rPr>
        <w:t>несовершеннолетних обучающихся</w:t>
      </w:r>
      <w:r w:rsidRPr="005826E1">
        <w:rPr>
          <w:color w:val="330033"/>
          <w:sz w:val="28"/>
          <w:szCs w:val="28"/>
        </w:rPr>
        <w:t>;</w:t>
      </w:r>
    </w:p>
    <w:p w:rsidR="00B06FAA" w:rsidRDefault="00273B1F" w:rsidP="00B06FA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color w:val="330033"/>
          <w:sz w:val="28"/>
          <w:szCs w:val="28"/>
        </w:rPr>
      </w:pPr>
      <w:r w:rsidRPr="005826E1">
        <w:rPr>
          <w:color w:val="330033"/>
          <w:sz w:val="28"/>
          <w:szCs w:val="28"/>
        </w:rPr>
        <w:t>Правила внутреннего распорядка</w:t>
      </w:r>
      <w:r w:rsidR="005826E1">
        <w:rPr>
          <w:color w:val="330033"/>
          <w:sz w:val="28"/>
          <w:szCs w:val="28"/>
        </w:rPr>
        <w:t xml:space="preserve"> для </w:t>
      </w:r>
      <w:proofErr w:type="gramStart"/>
      <w:r w:rsidR="005826E1">
        <w:rPr>
          <w:color w:val="330033"/>
          <w:sz w:val="28"/>
          <w:szCs w:val="28"/>
        </w:rPr>
        <w:t>обучающихся</w:t>
      </w:r>
      <w:proofErr w:type="gramEnd"/>
      <w:r w:rsidR="005826E1">
        <w:rPr>
          <w:color w:val="330033"/>
          <w:sz w:val="28"/>
          <w:szCs w:val="28"/>
        </w:rPr>
        <w:t>;</w:t>
      </w:r>
    </w:p>
    <w:p w:rsidR="003634B2" w:rsidRPr="00B06FAA" w:rsidRDefault="005826E1" w:rsidP="00B06F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color w:val="330033"/>
          <w:sz w:val="28"/>
          <w:szCs w:val="28"/>
        </w:rPr>
      </w:pPr>
      <w:r w:rsidRPr="00B06FAA">
        <w:rPr>
          <w:sz w:val="28"/>
          <w:szCs w:val="28"/>
        </w:rPr>
        <w:t xml:space="preserve">Правила внутреннего распорядка в общежитии </w:t>
      </w:r>
      <w:r w:rsidR="008A627E">
        <w:rPr>
          <w:sz w:val="28"/>
          <w:szCs w:val="28"/>
        </w:rPr>
        <w:t>ГБПОУ АО «ПИТ»</w:t>
      </w:r>
    </w:p>
    <w:sectPr w:rsidR="003634B2" w:rsidRPr="00B06FAA" w:rsidSect="0036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395"/>
    <w:multiLevelType w:val="hybridMultilevel"/>
    <w:tmpl w:val="11FE7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5B4E3E"/>
    <w:multiLevelType w:val="hybridMultilevel"/>
    <w:tmpl w:val="5D804B08"/>
    <w:lvl w:ilvl="0" w:tplc="1730F2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25B4"/>
    <w:multiLevelType w:val="hybridMultilevel"/>
    <w:tmpl w:val="34D8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83BCC"/>
    <w:multiLevelType w:val="hybridMultilevel"/>
    <w:tmpl w:val="7996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2118"/>
    <w:multiLevelType w:val="hybridMultilevel"/>
    <w:tmpl w:val="A246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1F"/>
    <w:rsid w:val="00273B1F"/>
    <w:rsid w:val="003634B2"/>
    <w:rsid w:val="005826E1"/>
    <w:rsid w:val="005844B8"/>
    <w:rsid w:val="007C2338"/>
    <w:rsid w:val="008A627E"/>
    <w:rsid w:val="00AA50F4"/>
    <w:rsid w:val="00B0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zemtsovskaya</dc:creator>
  <cp:lastModifiedBy>user</cp:lastModifiedBy>
  <cp:revision>4</cp:revision>
  <dcterms:created xsi:type="dcterms:W3CDTF">2018-10-30T12:59:00Z</dcterms:created>
  <dcterms:modified xsi:type="dcterms:W3CDTF">2023-02-15T12:18:00Z</dcterms:modified>
</cp:coreProperties>
</file>